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14707" w:type="dxa"/>
        <w:tblLook w:val="04A0" w:firstRow="1" w:lastRow="0" w:firstColumn="1" w:lastColumn="0" w:noHBand="0" w:noVBand="1"/>
      </w:tblPr>
      <w:tblGrid>
        <w:gridCol w:w="724"/>
        <w:gridCol w:w="10050"/>
        <w:gridCol w:w="724"/>
        <w:gridCol w:w="2436"/>
        <w:gridCol w:w="774"/>
      </w:tblGrid>
      <w:tr>
        <w:trPr>
          <w:trHeight w:val="1589" w:hRule="atLeast"/>
        </w:trPr>
        <w:tc>
          <w:tcPr>
            <w:tcW w:w="1825" w:type="dxa"/>
            <w:tcBorders/>
          </w:tcPr>
          <w:p>
            <w:pPr>
              <w:pStyle w:val="style0"/>
              <w:spacing w:after="0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tcW w:w="1825" w:type="dxa"/>
            <w:tcBorders/>
          </w:tcPr>
          <w:tbl>
            <w:tblPr>
              <w:tblW w:w="9834" w:type="dxa"/>
              <w:tblLook w:val="04A0" w:firstRow="1" w:lastRow="0" w:firstColumn="1" w:lastColumn="0" w:noHBand="0" w:noVBand="1"/>
            </w:tblPr>
            <w:tblGrid>
              <w:gridCol w:w="3306"/>
              <w:gridCol w:w="6528"/>
            </w:tblGrid>
            <w:tr>
              <w:trPr>
                <w:trHeight w:val="603" w:hRule="atLeast"/>
              </w:trPr>
              <w:tc>
                <w:tcPr>
                  <w:tcW w:w="3186" w:type="dxa"/>
                  <w:tcBorders/>
                  <w:shd w:val="clear" w:color="auto" w:fill="auto"/>
                </w:tcPr>
                <w:p>
                  <w:pPr>
                    <w:pStyle w:val="style0"/>
                    <w:spacing w:after="0"/>
                    <w:jc w:val="both"/>
                    <w:rPr>
                      <w:rFonts w:ascii="Times New Roman" w:cs="Times New Roman" w:hAnsi="Times New Roman"/>
                    </w:rPr>
                  </w:pPr>
                  <w:r>
                    <w:rPr>
                      <w:rFonts w:ascii="Times New Roman" w:cs="Times New Roman" w:hAnsi="Times New Roman"/>
                      <w:noProof/>
                      <w:lang w:eastAsia="ru-RU"/>
                    </w:rPr>
                    <w:drawing>
                      <wp:inline distL="0" distT="0" distB="0" distR="0">
                        <wp:extent cx="1952625" cy="942975"/>
                        <wp:effectExtent l="0" t="0" r="9525" b="9525"/>
                        <wp:docPr id="1026" name="Рисунок 2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952625" cy="942975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648" w:type="dxa"/>
                  <w:tcBorders/>
                  <w:shd w:val="clear" w:color="auto" w:fill="auto"/>
                </w:tcPr>
                <w:p>
                  <w:pPr>
                    <w:pStyle w:val="style0"/>
                    <w:spacing w:after="0"/>
                    <w:jc w:val="both"/>
                    <w:rPr>
                      <w:rFonts w:ascii="Times New Roman" w:cs="Times New Roman" w:hAnsi="Times New Roman"/>
                      <w:b/>
                    </w:rPr>
                  </w:pPr>
                </w:p>
                <w:p>
                  <w:pPr>
                    <w:pStyle w:val="style0"/>
                    <w:spacing w:after="0"/>
                    <w:ind w:left="1269"/>
                    <w:jc w:val="both"/>
                    <w:rPr>
                      <w:rFonts w:ascii="Times New Roman" w:cs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0"/>
                    </w:rPr>
                    <w:t>ООО «Карта Твоих Впечатлений» ИНН 5022079035</w:t>
                  </w:r>
                </w:p>
                <w:p>
                  <w:pPr>
                    <w:pStyle w:val="style0"/>
                    <w:spacing w:after="0"/>
                    <w:ind w:left="1269"/>
                    <w:jc w:val="both"/>
                    <w:rPr>
                      <w:rFonts w:ascii="Times New Roman" w:cs="Times New Roman" w:hAnsi="Times New Roman"/>
                      <w:b/>
                      <w:sz w:val="20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0"/>
                    </w:rPr>
                    <w:t>М. О. г. Коломна ул. Малышева д.17 офис 30</w:t>
                  </w:r>
                </w:p>
                <w:p>
                  <w:pPr>
                    <w:pStyle w:val="style0"/>
                    <w:spacing w:after="0"/>
                    <w:ind w:left="1269"/>
                    <w:jc w:val="both"/>
                    <w:rPr>
                      <w:rFonts w:ascii="Times New Roman" w:cs="Times New Roman" w:hAnsi="Times New Roman"/>
                      <w:sz w:val="20"/>
                    </w:rPr>
                  </w:pPr>
                  <w:r>
                    <w:rPr>
                      <w:rFonts w:ascii="Times New Roman" w:cs="Times New Roman" w:hAnsi="Times New Roman"/>
                      <w:sz w:val="20"/>
                    </w:rPr>
                    <w:t xml:space="preserve">эл. почта: </w:t>
                  </w:r>
                  <w:r>
                    <w:rPr/>
                    <w:fldChar w:fldCharType="begin"/>
                  </w:r>
                  <w:r>
                    <w:instrText xml:space="preserve"> HYPERLINK "mailto:ktv2024@list.ru" </w:instrText>
                  </w:r>
                  <w:r>
                    <w:rPr/>
                    <w:fldChar w:fldCharType="separate"/>
                  </w:r>
                  <w:r>
                    <w:rPr>
                      <w:rStyle w:val="style85"/>
                      <w:rFonts w:ascii="Times New Roman" w:cs="Times New Roman" w:hAnsi="Times New Roman"/>
                      <w:sz w:val="20"/>
                      <w:lang w:val="en-US"/>
                    </w:rPr>
                    <w:t>ktv</w:t>
                  </w:r>
                  <w:r>
                    <w:rPr>
                      <w:rStyle w:val="style85"/>
                      <w:rFonts w:ascii="Times New Roman" w:cs="Times New Roman" w:hAnsi="Times New Roman"/>
                      <w:sz w:val="20"/>
                    </w:rPr>
                    <w:t>2024@</w:t>
                  </w:r>
                  <w:r>
                    <w:rPr>
                      <w:rStyle w:val="style85"/>
                      <w:rFonts w:ascii="Times New Roman" w:cs="Times New Roman" w:hAnsi="Times New Roman"/>
                      <w:sz w:val="20"/>
                      <w:lang w:val="en-US"/>
                    </w:rPr>
                    <w:t>list</w:t>
                  </w:r>
                  <w:r>
                    <w:rPr>
                      <w:rStyle w:val="style85"/>
                      <w:rFonts w:ascii="Times New Roman" w:cs="Times New Roman" w:hAnsi="Times New Roman"/>
                      <w:sz w:val="20"/>
                    </w:rPr>
                    <w:t>.</w:t>
                  </w:r>
                  <w:r>
                    <w:rPr>
                      <w:rStyle w:val="style85"/>
                      <w:rFonts w:ascii="Times New Roman" w:cs="Times New Roman" w:hAnsi="Times New Roman"/>
                      <w:sz w:val="20"/>
                      <w:lang w:val="en-US"/>
                    </w:rPr>
                    <w:t>ru</w:t>
                  </w:r>
                  <w:r>
                    <w:rPr/>
                    <w:fldChar w:fldCharType="end"/>
                  </w:r>
                </w:p>
                <w:p>
                  <w:pPr>
                    <w:pStyle w:val="style0"/>
                    <w:spacing w:after="0"/>
                    <w:ind w:left="1269"/>
                    <w:jc w:val="both"/>
                    <w:rPr>
                      <w:rFonts w:ascii="Times New Roman" w:cs="Times New Roman" w:hAnsi="Times New Roman"/>
                    </w:rPr>
                  </w:pPr>
                  <w:r>
                    <w:rPr>
                      <w:rFonts w:ascii="Times New Roman" w:cs="Times New Roman" w:hAnsi="Times New Roman"/>
                      <w:sz w:val="20"/>
                    </w:rPr>
                    <w:t>телефоны для связи: +7-915-454-78-52; +7-915-142-74-22</w:t>
                  </w:r>
                </w:p>
              </w:tc>
            </w:tr>
          </w:tbl>
          <w:p>
            <w:pPr>
              <w:pStyle w:val="style0"/>
              <w:spacing w:after="0"/>
              <w:jc w:val="both"/>
              <w:rPr>
                <w:rFonts w:ascii="Times New Roman" w:cs="Times New Roman" w:hAnsi="Times New Roman"/>
                <w:b/>
              </w:rPr>
            </w:pPr>
          </w:p>
        </w:tc>
        <w:tc>
          <w:tcPr>
            <w:tcW w:w="1825" w:type="dxa"/>
            <w:tcBorders/>
            <w:shd w:val="clear" w:color="auto" w:fill="auto"/>
          </w:tcPr>
          <w:p>
            <w:pPr>
              <w:pStyle w:val="style0"/>
              <w:spacing w:after="0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tcW w:w="7249" w:type="dxa"/>
            <w:tcBorders/>
            <w:shd w:val="clear" w:color="auto" w:fill="auto"/>
          </w:tcPr>
          <w:p>
            <w:pPr>
              <w:pStyle w:val="style0"/>
              <w:spacing w:after="0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tcW w:w="1983" w:type="dxa"/>
            <w:tcBorders/>
            <w:shd w:val="clear" w:color="auto" w:fill="auto"/>
          </w:tcPr>
          <w:p>
            <w:pPr>
              <w:pStyle w:val="style0"/>
              <w:spacing w:after="0"/>
              <w:jc w:val="both"/>
              <w:rPr>
                <w:rFonts w:ascii="Times New Roman" w:cs="Times New Roman" w:hAnsi="Times New Roman"/>
              </w:rPr>
            </w:pPr>
          </w:p>
        </w:tc>
      </w:tr>
    </w:tbl>
    <w:p>
      <w:pPr>
        <w:pStyle w:val="style0"/>
        <w:spacing w:after="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Транспорт:</w:t>
      </w:r>
      <w:r>
        <w:rPr>
          <w:rFonts w:ascii="Times New Roman" w:cs="Times New Roman" w:hAnsi="Times New Roman"/>
        </w:rPr>
        <w:t xml:space="preserve"> на </w:t>
      </w:r>
      <w:r>
        <w:rPr>
          <w:rFonts w:ascii="Times New Roman" w:cs="Times New Roman" w:hAnsi="Times New Roman"/>
        </w:rPr>
        <w:t>50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посадочных мест </w:t>
      </w:r>
    </w:p>
    <w:p>
      <w:pPr>
        <w:pStyle w:val="style0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 xml:space="preserve">Маршрут: </w:t>
      </w:r>
      <w:r>
        <w:rPr>
          <w:rFonts w:ascii="Times New Roman" w:cs="Times New Roman" w:hAnsi="Times New Roman"/>
        </w:rPr>
        <w:t xml:space="preserve">Одинцовский р-он, Храм Вооруженных Сил </w:t>
      </w:r>
    </w:p>
    <w:p>
      <w:pPr>
        <w:pStyle w:val="style0"/>
        <w:spacing w:after="0"/>
        <w:jc w:val="both"/>
        <w:rPr>
          <w:rFonts w:ascii="Times New Roman" w:cs="Times New Roman" w:hAnsi="Times New Roman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«Салют Победы: Дорога Памяти у Храма Вооруженных Сил»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13:00 Выезд Коломна, Воскресенск</w:t>
      </w:r>
      <w:r>
        <w:rPr>
          <w:rFonts w:ascii="Times New Roman" w:cs="Times New Roman" w:hAnsi="Times New Roman"/>
          <w:b/>
        </w:rPr>
        <w:t xml:space="preserve"> </w:t>
      </w: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</w:rPr>
        <w:t xml:space="preserve">Приглашаем вас в однодневное путешествие, посвященное великому празднику-Дню Победы. Этот тур – возможность прикоснуться к трагическим и героическим страницам истории нашей Родины, пройти путь от судьбы одного человека до грандиозного символа триумфа советского народа. </w:t>
      </w:r>
    </w:p>
    <w:p>
      <w:pPr>
        <w:pStyle w:val="style0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Путевая информация: увлекательный рассказ о создании Храма и музея, их историческом значении и символике. Это позволит лучше понять, как сохранилась память о прошлом и как она соединяется с настоящим.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 xml:space="preserve">У Вас будет </w:t>
      </w:r>
      <w:r>
        <w:rPr>
          <w:rFonts w:ascii="Times New Roman" w:cs="Times New Roman" w:hAnsi="Times New Roman"/>
          <w:b/>
        </w:rPr>
        <w:t>возможность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</w:rPr>
        <w:t>для участия в праздничных мероприятиях, приуроченных ко Дню Победы, а также самостоятельно посетить</w:t>
      </w:r>
      <w:r>
        <w:rPr>
          <w:rFonts w:ascii="Times New Roman" w:cs="Times New Roman" w:hAnsi="Times New Roman"/>
        </w:rPr>
        <w:t xml:space="preserve">: </w:t>
      </w:r>
      <w:r>
        <w:rPr>
          <w:rFonts w:ascii="Times New Roman" w:cs="Times New Roman" w:hAnsi="Times New Roman"/>
        </w:rPr>
        <w:t>Храма Вооруженных Сил Российской Федерации</w:t>
      </w:r>
      <w:r>
        <w:rPr>
          <w:rFonts w:ascii="Times New Roman" w:cs="Times New Roman" w:hAnsi="Times New Roman"/>
        </w:rPr>
        <w:t>,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музей </w:t>
      </w:r>
      <w:bookmarkStart w:id="0" w:name="_Hlk223625938"/>
      <w:r>
        <w:rPr>
          <w:rFonts w:ascii="Times New Roman" w:cs="Times New Roman" w:hAnsi="Times New Roman"/>
        </w:rPr>
        <w:t>«Дорога памяти. 1418 Шагов»</w:t>
      </w:r>
      <w:bookmarkEnd w:id="0"/>
      <w:r>
        <w:rPr>
          <w:rFonts w:ascii="Times New Roman" w:cs="Times New Roman" w:hAnsi="Times New Roman"/>
        </w:rPr>
        <w:t xml:space="preserve">, </w:t>
      </w:r>
      <w:r>
        <w:rPr>
          <w:rFonts w:ascii="Times New Roman" w:cs="Times New Roman" w:hAnsi="Times New Roman"/>
        </w:rPr>
        <w:t>Музей под открытым небом «Поле победы»</w:t>
      </w:r>
      <w:r>
        <w:rPr>
          <w:rFonts w:ascii="Times New Roman" w:cs="Times New Roman" w:hAnsi="Times New Roman"/>
        </w:rPr>
        <w:t>.</w:t>
      </w:r>
    </w:p>
    <w:p>
      <w:pPr>
        <w:pStyle w:val="style0"/>
        <w:spacing w:after="0"/>
        <w:jc w:val="both"/>
        <w:rPr>
          <w:rFonts w:ascii="Times New Roman" w:cs="Times New Roman" w:hAnsi="Times New Roman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Посещение главного </w:t>
      </w:r>
      <w:r>
        <w:rPr>
          <w:rFonts w:ascii="Times New Roman" w:cs="Times New Roman" w:hAnsi="Times New Roman"/>
          <w:b/>
        </w:rPr>
        <w:t>Храм</w:t>
      </w:r>
      <w:r>
        <w:rPr>
          <w:rFonts w:ascii="Times New Roman" w:cs="Times New Roman" w:hAnsi="Times New Roman"/>
          <w:b/>
        </w:rPr>
        <w:t>а</w:t>
      </w:r>
      <w:r>
        <w:rPr>
          <w:rFonts w:ascii="Times New Roman" w:cs="Times New Roman" w:hAnsi="Times New Roman"/>
          <w:b/>
        </w:rPr>
        <w:t xml:space="preserve"> Вооруженных Сил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  <w:b/>
        </w:rPr>
        <w:t>Российской Федерации</w:t>
      </w:r>
      <w:r>
        <w:rPr>
          <w:rFonts w:ascii="Times New Roman" w:cs="Times New Roman" w:hAnsi="Times New Roman"/>
        </w:rPr>
        <w:t xml:space="preserve"> — главное чудо России</w:t>
      </w:r>
      <w:r>
        <w:rPr>
          <w:rFonts w:ascii="Times New Roman" w:cs="Times New Roman" w:hAnsi="Times New Roman"/>
        </w:rPr>
        <w:t>, расположенный в подмосковной Кубинке. Этот величественный храм стал символом памяти и уважения к подвигам ветеранов и всех, кто служил в рядах вооруженных сил.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Посещение Главного Храма Вооруженных Сил станет для вас не только интересным культурным опытом, но и возможностью глубже осмыслить значение подвига и служения своей стране. </w:t>
      </w:r>
    </w:p>
    <w:p>
      <w:pPr>
        <w:pStyle w:val="style0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Мультимедийный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b/>
        </w:rPr>
        <w:t xml:space="preserve">музей </w:t>
      </w:r>
      <w:r>
        <w:rPr>
          <w:rFonts w:ascii="Times New Roman" w:cs="Times New Roman" w:hAnsi="Times New Roman"/>
          <w:b/>
        </w:rPr>
        <w:t>«Дорога памяти. 1418 Шагов»</w:t>
      </w:r>
      <w:r>
        <w:rPr>
          <w:rFonts w:ascii="Times New Roman" w:cs="Times New Roman" w:hAnsi="Times New Roman"/>
          <w:b/>
        </w:rPr>
        <w:t>:</w:t>
      </w:r>
      <w:r>
        <w:rPr>
          <w:rFonts w:ascii="Times New Roman" w:cs="Times New Roman" w:hAnsi="Times New Roman"/>
        </w:rPr>
        <w:t xml:space="preserve"> узнайте больше о героях Великой Отечественной войны. Вы сможете увидеть экспонаты и мультимедийные установки, которые расскажут истории о мужестве и жертвах, принесенных во имя свободы и мира. Аудиогид</w:t>
      </w:r>
      <w:r>
        <w:rPr>
          <w:rFonts w:ascii="Times New Roman" w:cs="Times New Roman" w:hAnsi="Times New Roman"/>
        </w:rPr>
        <w:t xml:space="preserve"> (за доп. плату)</w:t>
      </w:r>
      <w:r>
        <w:rPr>
          <w:rFonts w:ascii="Times New Roman" w:cs="Times New Roman" w:hAnsi="Times New Roman"/>
        </w:rPr>
        <w:t xml:space="preserve"> поможет погрузиться в атмосферу исторических событий.</w:t>
      </w:r>
    </w:p>
    <w:bookmarkStart w:id="1" w:name="_Hlk223626734"/>
    <w:p>
      <w:pPr>
        <w:pStyle w:val="style0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Музей под открытым небом «Поле победы»</w:t>
      </w:r>
      <w:bookmarkEnd w:id="1"/>
      <w:r>
        <w:rPr>
          <w:rFonts w:ascii="Times New Roman" w:cs="Times New Roman" w:hAnsi="Times New Roman"/>
          <w:b/>
        </w:rPr>
        <w:t>:</w:t>
      </w:r>
      <w:r>
        <w:rPr>
          <w:rFonts w:ascii="Times New Roman" w:cs="Times New Roman" w:hAnsi="Times New Roman"/>
        </w:rPr>
        <w:t xml:space="preserve"> пройдите по воссозданным окопам и блиндажам, ощутите атмосферу исторических событий. Это погружение в прошлое сделает ваше посещение более осмысленным и глубоким.</w:t>
      </w:r>
    </w:p>
    <w:p>
      <w:pPr>
        <w:pStyle w:val="style0"/>
        <w:spacing w:after="0"/>
        <w:jc w:val="both"/>
        <w:rPr>
          <w:rFonts w:ascii="Times New Roman" w:cs="Times New Roman" w:hAnsi="Times New Roman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22:00 Планируется праздничный Салют в честь Дня Великой Победы!</w:t>
      </w:r>
    </w:p>
    <w:p>
      <w:pPr>
        <w:pStyle w:val="style0"/>
        <w:spacing w:after="0"/>
        <w:jc w:val="both"/>
        <w:rPr>
          <w:rFonts w:ascii="Times New Roman" w:cs="Times New Roman" w:hAnsi="Times New Roman"/>
          <w:b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Присоединяйтесь к нам и окунитесь в атмосферу уважения, памяти и величия!</w:t>
      </w:r>
    </w:p>
    <w:p>
      <w:pPr>
        <w:pStyle w:val="style0"/>
        <w:spacing w:after="0"/>
        <w:jc w:val="both"/>
        <w:rPr>
          <w:rFonts w:ascii="Times New Roman" w:cs="Times New Roman" w:hAnsi="Times New Roman"/>
        </w:rPr>
      </w:pPr>
    </w:p>
    <w:bookmarkStart w:id="2" w:name="_GoBack"/>
    <w:bookmarkEnd w:id="2"/>
    <w:p>
      <w:pPr>
        <w:pStyle w:val="style0"/>
        <w:spacing w:after="0"/>
        <w:jc w:val="both"/>
        <w:rPr>
          <w:rFonts w:ascii="Times New Roman" w:cs="Times New Roman" w:hAnsi="Times New Roman"/>
          <w:color w:val="000000"/>
          <w:shd w:val="clear" w:color="auto" w:fill="ffffff"/>
        </w:rPr>
      </w:pPr>
      <w:r>
        <w:rPr>
          <w:rFonts w:ascii="Times New Roman" w:cs="Times New Roman" w:hAnsi="Times New Roman"/>
          <w:b/>
          <w:color w:val="000000"/>
          <w:shd w:val="clear" w:color="auto" w:fill="ffffff"/>
        </w:rPr>
        <w:t>2</w:t>
      </w:r>
      <w:r>
        <w:rPr>
          <w:rFonts w:ascii="Times New Roman" w:cs="Times New Roman" w:hAnsi="Times New Roman"/>
          <w:b/>
          <w:color w:val="000000"/>
          <w:shd w:val="clear" w:color="auto" w:fill="ffffff"/>
        </w:rPr>
        <w:t>2</w:t>
      </w:r>
      <w:r>
        <w:rPr>
          <w:rFonts w:ascii="Times New Roman" w:cs="Times New Roman" w:hAnsi="Times New Roman"/>
          <w:b/>
          <w:color w:val="000000"/>
          <w:shd w:val="clear" w:color="auto" w:fill="ffffff"/>
        </w:rPr>
        <w:t>:</w:t>
      </w:r>
      <w:r>
        <w:rPr>
          <w:rFonts w:ascii="Times New Roman" w:cs="Times New Roman" w:hAnsi="Times New Roman"/>
          <w:b/>
          <w:color w:val="000000"/>
          <w:shd w:val="clear" w:color="auto" w:fill="ffffff"/>
        </w:rPr>
        <w:t>3</w:t>
      </w:r>
      <w:r>
        <w:rPr>
          <w:rFonts w:ascii="Times New Roman" w:cs="Times New Roman" w:hAnsi="Times New Roman"/>
          <w:b/>
          <w:color w:val="000000"/>
          <w:shd w:val="clear" w:color="auto" w:fill="ffffff"/>
        </w:rPr>
        <w:t>0</w:t>
      </w:r>
      <w:r>
        <w:rPr>
          <w:rFonts w:ascii="Times New Roman" w:cs="Times New Roman" w:hAnsi="Times New Roman"/>
          <w:color w:val="000000"/>
          <w:shd w:val="clear" w:color="auto" w:fill="ffffff"/>
        </w:rPr>
        <w:t xml:space="preserve"> Отправление домой</w:t>
      </w:r>
    </w:p>
    <w:p>
      <w:pPr>
        <w:pStyle w:val="style0"/>
        <w:spacing w:after="0"/>
        <w:ind w:firstLine="709"/>
        <w:rPr>
          <w:rFonts w:ascii="Times New Roman" w:cs="Times New Roman" w:hAnsi="Times New Roman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С</w:t>
      </w:r>
      <w:r>
        <w:rPr>
          <w:rFonts w:ascii="Times New Roman" w:cs="Times New Roman" w:hAnsi="Times New Roman"/>
          <w:b/>
        </w:rPr>
        <w:t>тоимость тура</w:t>
      </w:r>
      <w:r>
        <w:rPr>
          <w:rFonts w:ascii="Times New Roman" w:cs="Times New Roman" w:hAnsi="Times New Roman"/>
          <w:b/>
        </w:rPr>
        <w:t>: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2 45</w:t>
      </w:r>
      <w:r>
        <w:rPr>
          <w:rFonts w:ascii="Times New Roman" w:cs="Times New Roman" w:hAnsi="Times New Roman"/>
        </w:rPr>
        <w:t>0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руб</w:t>
      </w:r>
      <w:r>
        <w:rPr>
          <w:rFonts w:ascii="Times New Roman" w:cs="Times New Roman" w:hAnsi="Times New Roman"/>
        </w:rPr>
        <w:t>/</w:t>
      </w:r>
      <w:r>
        <w:rPr>
          <w:rFonts w:ascii="Times New Roman" w:cs="Times New Roman" w:hAnsi="Times New Roman"/>
        </w:rPr>
        <w:t>чел</w:t>
      </w: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В стоимость тура входит</w:t>
      </w:r>
      <w:r>
        <w:rPr>
          <w:rFonts w:ascii="Times New Roman" w:cs="Times New Roman" w:hAnsi="Times New Roman"/>
        </w:rPr>
        <w:t>: транспортное обеспечение, гид</w:t>
      </w:r>
      <w:r>
        <w:rPr>
          <w:rFonts w:ascii="Times New Roman" w:cs="Times New Roman" w:hAnsi="Times New Roman"/>
        </w:rPr>
        <w:t xml:space="preserve">-сопровождение на всем маршруте </w:t>
      </w:r>
      <w:r>
        <w:rPr>
          <w:rFonts w:ascii="Times New Roman" w:cs="Times New Roman" w:hAnsi="Times New Roman"/>
        </w:rPr>
        <w:t xml:space="preserve">(с путевой экскурсией), транспортная-пассажирская страховка, </w:t>
      </w:r>
      <w:r>
        <w:rPr>
          <w:rFonts w:ascii="Times New Roman" w:cs="Times New Roman" w:hAnsi="Times New Roman"/>
        </w:rPr>
        <w:t>посещение Главного Храма ВС РФ</w:t>
      </w:r>
      <w:r>
        <w:rPr>
          <w:rFonts w:ascii="Times New Roman" w:cs="Times New Roman" w:hAnsi="Times New Roman"/>
        </w:rPr>
        <w:t>. Оформлении документов в ГИБДД</w:t>
      </w:r>
    </w:p>
    <w:p>
      <w:pPr>
        <w:pStyle w:val="style0"/>
        <w:spacing w:after="0"/>
        <w:ind w:firstLine="709"/>
        <w:jc w:val="both"/>
        <w:rPr>
          <w:rFonts w:ascii="Times New Roman" w:cs="Times New Roman" w:hAnsi="Times New Roman"/>
        </w:rPr>
      </w:pPr>
    </w:p>
    <w:p>
      <w:pPr>
        <w:pStyle w:val="style0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*Фирма оставляет за собой право на замену транспорта при наборе группы менее 18 человек на микроавтобус туркласса. Посадочные места будут изменены. Стоимость тура будет пересчитано. </w:t>
      </w:r>
    </w:p>
    <w:p>
      <w:pPr>
        <w:pStyle w:val="style0"/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**Фирма оставляет за собой право менять порядок посещения площадок, не меняя программы в целом. В случаях непреодолимый силы (форс-мажорах), компания имеет право на замену запланированного экскурсионного объекта не теряя качества.</w:t>
      </w:r>
    </w:p>
    <w:sectPr>
      <w:pgSz w:w="11906" w:h="16838" w:orient="portrait"/>
      <w:pgMar w:top="567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375</Words>
  <Pages>1</Pages>
  <Characters>2433</Characters>
  <Application>WPS Office</Application>
  <DocSecurity>0</DocSecurity>
  <Paragraphs>41</Paragraphs>
  <ScaleCrop>false</ScaleCrop>
  <LinksUpToDate>false</LinksUpToDate>
  <CharactersWithSpaces>2795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2026-03-06T09:19:01Z</dcterms:created>
  <dc:creator>пися Золотая</dc:creator>
  <lastModifiedBy>BKY-W09</lastModifiedBy>
  <dcterms:modified xsi:type="dcterms:W3CDTF">2026-03-06T09:19:01Z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75b2028709b442fc8446861c507a8333</vt:lpwstr>
  </property>
</Properties>
</file>